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5F08" w:rsidRDefault="00BE5F08" w:rsidP="00BE5F08">
      <w:pPr>
        <w:rPr>
          <w:color w:val="auto"/>
        </w:rPr>
      </w:pPr>
    </w:p>
    <w:p w:rsidR="00BE5F08" w:rsidRDefault="00BE5F08" w:rsidP="00BE5F08">
      <w:pPr>
        <w:jc w:val="center"/>
      </w:pPr>
      <w:r>
        <w:rPr>
          <w:rStyle w:val="s1"/>
        </w:rPr>
        <w:t>Приказ Министра здравоохранения и социального развития Республики Казахстан от 28 апреля 2015 года № 288</w:t>
      </w:r>
      <w:proofErr w:type="gramStart"/>
      <w:r>
        <w:rPr>
          <w:b/>
          <w:bCs/>
        </w:rPr>
        <w:br/>
      </w:r>
      <w:r>
        <w:rPr>
          <w:rStyle w:val="s1"/>
        </w:rPr>
        <w:t>О</w:t>
      </w:r>
      <w:proofErr w:type="gramEnd"/>
      <w:r>
        <w:rPr>
          <w:rStyle w:val="s1"/>
        </w:rPr>
        <w:t>б утверждении Правил отнесения лекарственных средств к рецептурному отпуску</w:t>
      </w:r>
    </w:p>
    <w:p w:rsidR="00BE5F08" w:rsidRDefault="00BE5F08" w:rsidP="00BE5F08">
      <w:pPr>
        <w:jc w:val="center"/>
      </w:pPr>
      <w:r>
        <w:rPr>
          <w:rStyle w:val="s1"/>
        </w:rPr>
        <w:t> 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В соответствии с </w:t>
      </w:r>
      <w:hyperlink r:id="rId5" w:history="1">
        <w:r>
          <w:rPr>
            <w:rStyle w:val="a3"/>
          </w:rPr>
          <w:t>пунктом 5 статьи 69</w:t>
        </w:r>
      </w:hyperlink>
      <w:r>
        <w:t xml:space="preserve"> Кодекса Республики Казахстан от 18 сентября 2009 года «О здоровье народа и системе здравоохранения» </w:t>
      </w:r>
      <w:r>
        <w:rPr>
          <w:b/>
          <w:bCs/>
        </w:rPr>
        <w:t>ПРИКАЗЫВАЮ: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1. Утвердить </w:t>
      </w:r>
      <w:hyperlink r:id="rId6" w:anchor="sub100" w:history="1">
        <w:r>
          <w:rPr>
            <w:rStyle w:val="a3"/>
          </w:rPr>
          <w:t>Правила</w:t>
        </w:r>
      </w:hyperlink>
      <w:r>
        <w:t xml:space="preserve"> отнесения лекарственных сре</w:t>
      </w:r>
      <w:proofErr w:type="gramStart"/>
      <w:r>
        <w:t>дств к р</w:t>
      </w:r>
      <w:proofErr w:type="gramEnd"/>
      <w:r>
        <w:t>ецептурному отпуску согласно приложению к настоящему приказу.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2. Комитету контроля медицинской и фармацевтической деятельности Министерства здравоохранения и социального развития Республики Казахстан обеспечить: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1) государственную </w:t>
      </w:r>
      <w:hyperlink r:id="rId7" w:history="1">
        <w:r>
          <w:rPr>
            <w:rStyle w:val="a3"/>
          </w:rPr>
          <w:t>регистрацию</w:t>
        </w:r>
      </w:hyperlink>
      <w:r>
        <w:t xml:space="preserve"> настоящего приказа в Министерстве юстиции Республики Казахстан;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2) в течение десяти календарных дней после государственной регистрации настоящего приказа в Министерстве юстиции Республики Казахстан направление на официальное опубликование в периодических печатных изданиях и информационно-правовой системе «</w:t>
      </w:r>
      <w:proofErr w:type="spellStart"/>
      <w:r>
        <w:t>Әділет</w:t>
      </w:r>
      <w:proofErr w:type="spellEnd"/>
      <w:r>
        <w:t>»;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3) размещение настоящего приказа на </w:t>
      </w:r>
      <w:proofErr w:type="spellStart"/>
      <w:r>
        <w:t>интернет-ресурсе</w:t>
      </w:r>
      <w:proofErr w:type="spellEnd"/>
      <w:r>
        <w:t xml:space="preserve"> Министерства здравоохранения и социального развития Республики Казахстан.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3. Контроль за исполнением настоящего приказа возложить на </w:t>
      </w:r>
      <w:proofErr w:type="gramStart"/>
      <w:r>
        <w:t>Вице-Министра</w:t>
      </w:r>
      <w:proofErr w:type="gramEnd"/>
      <w:r>
        <w:t xml:space="preserve"> здравоохранения и социального развития Республики Казахстан Цой А.В.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4. Настоящий приказ вводится в действие по истечении десяти календарных дней после дня его первого официального </w:t>
      </w:r>
      <w:hyperlink r:id="rId8" w:history="1">
        <w:r>
          <w:rPr>
            <w:rStyle w:val="a3"/>
          </w:rPr>
          <w:t>опубликования</w:t>
        </w:r>
      </w:hyperlink>
      <w:r>
        <w:t>.</w:t>
      </w:r>
    </w:p>
    <w:p w:rsidR="00BE5F08" w:rsidRDefault="00BE5F08" w:rsidP="00BE5F08">
      <w:pPr>
        <w:autoSpaceDE w:val="0"/>
        <w:autoSpaceDN w:val="0"/>
        <w:ind w:firstLine="426"/>
      </w:pPr>
      <w:r>
        <w:t> </w:t>
      </w:r>
    </w:p>
    <w:p w:rsidR="00BE5F08" w:rsidRDefault="00BE5F08" w:rsidP="00BE5F08">
      <w:pPr>
        <w:autoSpaceDE w:val="0"/>
        <w:autoSpaceDN w:val="0"/>
        <w:ind w:firstLine="426"/>
      </w:pPr>
      <w:r>
        <w:t> 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85"/>
        <w:gridCol w:w="4786"/>
      </w:tblGrid>
      <w:tr w:rsidR="00BE5F08" w:rsidTr="00BE5F08"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F08" w:rsidRDefault="00BE5F08">
            <w:pPr>
              <w:autoSpaceDE w:val="0"/>
              <w:autoSpaceDN w:val="0"/>
            </w:pPr>
            <w:r>
              <w:rPr>
                <w:b/>
                <w:bCs/>
              </w:rPr>
              <w:t>Министр</w:t>
            </w:r>
          </w:p>
        </w:tc>
        <w:tc>
          <w:tcPr>
            <w:tcW w:w="2500" w:type="pct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E5F08" w:rsidRDefault="00BE5F08">
            <w:pPr>
              <w:autoSpaceDE w:val="0"/>
              <w:autoSpaceDN w:val="0"/>
              <w:jc w:val="right"/>
            </w:pPr>
            <w:r>
              <w:rPr>
                <w:b/>
                <w:bCs/>
              </w:rPr>
              <w:t xml:space="preserve">Т. </w:t>
            </w:r>
            <w:proofErr w:type="spellStart"/>
            <w:r>
              <w:rPr>
                <w:b/>
                <w:bCs/>
              </w:rPr>
              <w:t>Дуйсенова</w:t>
            </w:r>
            <w:proofErr w:type="spellEnd"/>
          </w:p>
        </w:tc>
      </w:tr>
    </w:tbl>
    <w:p w:rsidR="00BE5F08" w:rsidRDefault="00BE5F08" w:rsidP="00BE5F08">
      <w:pPr>
        <w:autoSpaceDE w:val="0"/>
        <w:autoSpaceDN w:val="0"/>
        <w:ind w:firstLine="426"/>
      </w:pPr>
      <w:r>
        <w:t> </w:t>
      </w:r>
    </w:p>
    <w:p w:rsidR="00BE5F08" w:rsidRDefault="00BE5F08" w:rsidP="00BE5F08">
      <w:pPr>
        <w:autoSpaceDE w:val="0"/>
        <w:autoSpaceDN w:val="0"/>
        <w:ind w:firstLine="426"/>
        <w:jc w:val="right"/>
      </w:pPr>
      <w:bookmarkStart w:id="0" w:name="SUB100"/>
      <w:bookmarkEnd w:id="0"/>
      <w:r>
        <w:t>Приложение</w:t>
      </w:r>
    </w:p>
    <w:p w:rsidR="00BE5F08" w:rsidRDefault="00BE5F08" w:rsidP="00BE5F08">
      <w:pPr>
        <w:autoSpaceDE w:val="0"/>
        <w:autoSpaceDN w:val="0"/>
        <w:ind w:firstLine="426"/>
        <w:jc w:val="right"/>
      </w:pPr>
      <w:r>
        <w:t xml:space="preserve">к </w:t>
      </w:r>
      <w:hyperlink r:id="rId9" w:anchor="sub0" w:history="1">
        <w:r>
          <w:rPr>
            <w:rStyle w:val="a3"/>
          </w:rPr>
          <w:t>приказу</w:t>
        </w:r>
      </w:hyperlink>
      <w:r>
        <w:t xml:space="preserve"> Министра здравоохранения</w:t>
      </w:r>
    </w:p>
    <w:p w:rsidR="00BE5F08" w:rsidRDefault="00BE5F08" w:rsidP="00BE5F08">
      <w:pPr>
        <w:autoSpaceDE w:val="0"/>
        <w:autoSpaceDN w:val="0"/>
        <w:ind w:firstLine="426"/>
        <w:jc w:val="right"/>
      </w:pPr>
      <w:r>
        <w:t>и социального развития</w:t>
      </w:r>
    </w:p>
    <w:p w:rsidR="00BE5F08" w:rsidRDefault="00BE5F08" w:rsidP="00BE5F08">
      <w:pPr>
        <w:autoSpaceDE w:val="0"/>
        <w:autoSpaceDN w:val="0"/>
        <w:ind w:firstLine="426"/>
        <w:jc w:val="right"/>
      </w:pPr>
      <w:r>
        <w:t>Республики Казахстан</w:t>
      </w:r>
    </w:p>
    <w:p w:rsidR="00BE5F08" w:rsidRDefault="00BE5F08" w:rsidP="00BE5F08">
      <w:pPr>
        <w:autoSpaceDE w:val="0"/>
        <w:autoSpaceDN w:val="0"/>
        <w:ind w:firstLine="426"/>
        <w:jc w:val="right"/>
      </w:pPr>
      <w:r>
        <w:t>от 28 апреля 2015 года № 288</w:t>
      </w:r>
    </w:p>
    <w:p w:rsidR="00BE5F08" w:rsidRDefault="00BE5F08" w:rsidP="00BE5F08">
      <w:pPr>
        <w:autoSpaceDE w:val="0"/>
        <w:autoSpaceDN w:val="0"/>
        <w:ind w:firstLine="426"/>
      </w:pPr>
      <w:r>
        <w:t> </w:t>
      </w:r>
    </w:p>
    <w:p w:rsidR="00BE5F08" w:rsidRDefault="00BE5F08" w:rsidP="00BE5F08">
      <w:pPr>
        <w:autoSpaceDE w:val="0"/>
        <w:autoSpaceDN w:val="0"/>
        <w:ind w:firstLine="426"/>
      </w:pPr>
      <w:r>
        <w:t> </w:t>
      </w:r>
    </w:p>
    <w:p w:rsidR="00BE5F08" w:rsidRDefault="00BE5F08" w:rsidP="00BE5F08">
      <w:pPr>
        <w:jc w:val="center"/>
      </w:pPr>
      <w:r>
        <w:rPr>
          <w:rStyle w:val="s1"/>
        </w:rPr>
        <w:t>Правила отнесения лекарственных сре</w:t>
      </w:r>
      <w:proofErr w:type="gramStart"/>
      <w:r>
        <w:rPr>
          <w:rStyle w:val="s1"/>
        </w:rPr>
        <w:t>дств к р</w:t>
      </w:r>
      <w:proofErr w:type="gramEnd"/>
      <w:r>
        <w:rPr>
          <w:rStyle w:val="s1"/>
        </w:rPr>
        <w:t>ецептурному отпуску</w:t>
      </w:r>
    </w:p>
    <w:p w:rsidR="00BE5F08" w:rsidRDefault="00BE5F08" w:rsidP="00BE5F08">
      <w:pPr>
        <w:jc w:val="center"/>
      </w:pPr>
      <w:r>
        <w:rPr>
          <w:rStyle w:val="s1"/>
        </w:rPr>
        <w:t> 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1. Настоящие Правила отнесения лекарственных сре</w:t>
      </w:r>
      <w:proofErr w:type="gramStart"/>
      <w:r>
        <w:t>дств к р</w:t>
      </w:r>
      <w:proofErr w:type="gramEnd"/>
      <w:r>
        <w:t>ецептурному отпуску определяют порядок отнесения лекарственных средств к рецептурному отпуску.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1" w:name="SUB200"/>
      <w:bookmarkEnd w:id="1"/>
      <w:r>
        <w:t xml:space="preserve">2. </w:t>
      </w:r>
      <w:proofErr w:type="gramStart"/>
      <w:r>
        <w:t>Комитет контроля медицинской и фармацевтической деятельности Министерства здравоохранения и социального развития Республики Казахстан (далее - государственный орган) принимает решение об отнесении лекарственного средства к рецептурному отпуску на основании заключения экспертной организации в сфере обращения лекарственных средств, изделий медицинского назначения и медицинской техники (далее - экспертная организация), выданного по результатам проведения экспертизы лекарственного средства при государственной регистрации, перерегистрации, внесении изменений в регистрационное досье</w:t>
      </w:r>
      <w:proofErr w:type="gramEnd"/>
      <w:r>
        <w:t>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2" w:name="SUB300"/>
      <w:bookmarkEnd w:id="2"/>
      <w:r>
        <w:t>3. Для установления необходимости отнесения лекарственного средства к рецептурному отпуску экспертная организация на стадии специализированной фармакологической экспертизы лекарственного средства проводят оценку: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1) фармакологической совместимости компонентов;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2) источника происхождения и специфической активности;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3) способов применения и профиля побочных действий;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lastRenderedPageBreak/>
        <w:t>4) фармакологических свойств (</w:t>
      </w:r>
      <w:proofErr w:type="spellStart"/>
      <w:r>
        <w:t>фармакокинетика</w:t>
      </w:r>
      <w:proofErr w:type="spellEnd"/>
      <w:r>
        <w:t xml:space="preserve">, </w:t>
      </w:r>
      <w:proofErr w:type="spellStart"/>
      <w:r>
        <w:t>фармакодинамика</w:t>
      </w:r>
      <w:proofErr w:type="spellEnd"/>
      <w:r>
        <w:t>);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5) адекватности доз согласно фармакокинетическим параметрам: анализа рекомендуемых доз, режима дозирования с учетом фармакокинетических свойств и риска передозировки;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6) степени риска злоупотребления и зависимости (</w:t>
      </w:r>
      <w:proofErr w:type="gramStart"/>
      <w:r>
        <w:t>высокий</w:t>
      </w:r>
      <w:proofErr w:type="gramEnd"/>
      <w:r>
        <w:t xml:space="preserve">, незначительный или отсутствует), а также максимально допустимого содержания наркотических средств, психотропных веществ и </w:t>
      </w:r>
      <w:proofErr w:type="spellStart"/>
      <w:r>
        <w:t>прекурсоров</w:t>
      </w:r>
      <w:proofErr w:type="spellEnd"/>
      <w:r>
        <w:t xml:space="preserve"> в лекарственных средствах;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7) результатов исследования токсичности, влияния на репродуктивную функцию, </w:t>
      </w:r>
      <w:proofErr w:type="spellStart"/>
      <w:r>
        <w:t>эмбриотоксичности</w:t>
      </w:r>
      <w:proofErr w:type="spellEnd"/>
      <w:r>
        <w:t xml:space="preserve">, </w:t>
      </w:r>
      <w:proofErr w:type="spellStart"/>
      <w:r>
        <w:t>тератогенности</w:t>
      </w:r>
      <w:proofErr w:type="spellEnd"/>
      <w:r>
        <w:t xml:space="preserve">, мутагенности, </w:t>
      </w:r>
      <w:proofErr w:type="spellStart"/>
      <w:r>
        <w:t>канцерогенности</w:t>
      </w:r>
      <w:proofErr w:type="spellEnd"/>
      <w:r>
        <w:t>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8) безопасности и эффективности лекарственного средства на основе: анализа наблюдавшихся осложнений, побочных действий, мер по их устранению, дозы лекарственного средства, концентрации и их взаимосвязи с безопасностью и эффективностью лекарственного средства по результатам клинических исследований;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данных периодически обновляемых отчетов о безопасности - анализа профиля безопасности, выявления новых побочных действий, противопоказаний, изменения статуса препарата в других странах, обновленных данных о мерах, принятых регуляторным органом или производителем по соображениям безопасности, изменениях в информации по безопасности препарата, характера и количества серьезных побочных действий и ранее не зарегистрированных.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3" w:name="SUB400"/>
      <w:bookmarkEnd w:id="3"/>
      <w:r>
        <w:t>4. По результатам фармакологической экспертизы лекарственного средства составляется заключение об отнесении к рецептурному или безрецептурному отпуску и представляется в государственный орган для утверждения инструкции по медицинскому применению лекарственного средства с указанием условий отпуска.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4" w:name="SUB500"/>
      <w:bookmarkEnd w:id="4"/>
      <w:r>
        <w:t>5. К лекарственным средствам рецептурного отпуска относятся: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 xml:space="preserve">1) лекарственные средства, содержащие наркотические средства, психотропные вещества и </w:t>
      </w:r>
      <w:proofErr w:type="spellStart"/>
      <w:r>
        <w:t>прекурсоры</w:t>
      </w:r>
      <w:proofErr w:type="spellEnd"/>
      <w:r>
        <w:t xml:space="preserve">, подлежащие контролю в Республике Казахстан в соответствии с </w:t>
      </w:r>
      <w:hyperlink r:id="rId10" w:history="1">
        <w:r>
          <w:rPr>
            <w:rStyle w:val="a3"/>
          </w:rPr>
          <w:t>законодательством</w:t>
        </w:r>
      </w:hyperlink>
      <w:r>
        <w:t xml:space="preserve"> Республики Казахстан о наркотических средствах, психотропных веществах, </w:t>
      </w:r>
      <w:proofErr w:type="spellStart"/>
      <w:r>
        <w:t>прекурсорах</w:t>
      </w:r>
      <w:proofErr w:type="spellEnd"/>
      <w:r>
        <w:t xml:space="preserve"> и мерах противодействия их незаконному обороту и злоупотреблению ими;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2) лекарственные средства, предназначенные для парентерального введения;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3) лекарственные средства, в том числе диагностические лекарственные средства, применяемые только в условиях стационара;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4) лекарственные средства, назначение и дальнейшее употребление которых необходимо проводить при постоянном контроле врача;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5) лекарственные препараты, предназначенные для лечения заболеваний, диагноз которых может быть установлен в условиях стационара или в учреждениях, располагающих необходимым диагностическим оборудованием, а применение лекарственного препарата и последующее наблюдение могут осуществляться в амбулаторных условиях;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6) лекарственные средства, содержащие лекарственную субстанцию, активность и (или) нежелательные реакции которых требуют дальнейшего изучения: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впервые зарегистрированные лекарственные препараты с новым действующим веществом;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лекарственные препараты с ограниченным опытом применения и (или) низкие продажи (с учетом пострегистрационного опыта применения лекарственного препарата в других странах, в том числе применения в общей популяции (при наличии клинических исследований);</w:t>
      </w:r>
    </w:p>
    <w:p w:rsidR="00BE5F08" w:rsidRDefault="00BE5F08" w:rsidP="00BE5F08">
      <w:pPr>
        <w:autoSpaceDE w:val="0"/>
        <w:autoSpaceDN w:val="0"/>
        <w:ind w:firstLine="426"/>
        <w:jc w:val="both"/>
      </w:pPr>
      <w:r>
        <w:t>новая дозировка, новый режим дозирования, новый способ введения, новое показание к применению, новые возрастные группы;</w:t>
      </w:r>
    </w:p>
    <w:p w:rsidR="00BE5F08" w:rsidRDefault="00BE5F08" w:rsidP="00BE5F08">
      <w:pPr>
        <w:autoSpaceDE w:val="0"/>
        <w:autoSpaceDN w:val="0"/>
        <w:ind w:firstLine="426"/>
        <w:jc w:val="both"/>
      </w:pPr>
      <w:proofErr w:type="gramStart"/>
      <w:r>
        <w:t xml:space="preserve">7) лекарственные средства, представляющие опасность здоровью человека при их применении в соответствии с инструкцией по медицинскому применению лекарственного препарата без медицинского наблюдения (токсичность, включая репродуктивную </w:t>
      </w:r>
      <w:r>
        <w:lastRenderedPageBreak/>
        <w:t xml:space="preserve">токсичность, </w:t>
      </w:r>
      <w:proofErr w:type="spellStart"/>
      <w:r>
        <w:t>генотоксичность</w:t>
      </w:r>
      <w:proofErr w:type="spellEnd"/>
      <w:r>
        <w:t xml:space="preserve">, </w:t>
      </w:r>
      <w:proofErr w:type="spellStart"/>
      <w:r>
        <w:t>тератогенность</w:t>
      </w:r>
      <w:proofErr w:type="spellEnd"/>
      <w:r>
        <w:t xml:space="preserve">, </w:t>
      </w:r>
      <w:proofErr w:type="spellStart"/>
      <w:r>
        <w:t>канцерогенность</w:t>
      </w:r>
      <w:proofErr w:type="spellEnd"/>
      <w:r>
        <w:t>, серьезные нежелательные реакции, связанные с фармакологической активностью действующего вещества лекарственного препарата, серьезные непредвиденные нежелательные реакции, взаимодействия с часто используемыми лекарственными препаратами, которые могут вызывать серьезные нежелательные реакции, маскировку основного заболевания);</w:t>
      </w:r>
      <w:proofErr w:type="gramEnd"/>
    </w:p>
    <w:p w:rsidR="00BE5F08" w:rsidRDefault="00BE5F08" w:rsidP="00BE5F08">
      <w:pPr>
        <w:autoSpaceDE w:val="0"/>
        <w:autoSpaceDN w:val="0"/>
        <w:ind w:firstLine="426"/>
        <w:jc w:val="both"/>
      </w:pPr>
      <w:r>
        <w:t>8) лекарственные средства, представляющие опасность здоровью человека при применении лекарственного препарата населением без соблюдения требований инструкции по медицинскому применению лекарственного препарата (нежелательные реакции при длительном использовании лекарственного препарата: толерантность, кумулятивные эффекты, синдром отмены или рикошета, развитие зависимости, лекарственные взаимодействия).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5" w:name="SUB600"/>
      <w:bookmarkEnd w:id="5"/>
      <w:r>
        <w:t xml:space="preserve">6. Не относятся к категории рецептурного отпуска многокомпонентные лекарственные средства, содержащие в своем составе малые дозы наркотических средств, психотропных веществ и их </w:t>
      </w:r>
      <w:proofErr w:type="spellStart"/>
      <w:r>
        <w:t>прекурсоров</w:t>
      </w:r>
      <w:proofErr w:type="spellEnd"/>
      <w:r>
        <w:t>, не подлежащих контролю в соответствии с законодательством Республики Казахстан, и которые не выделяются из препарата легкодоступными способами в количествах, достаточных для злоупотребления этими веществами.</w:t>
      </w:r>
    </w:p>
    <w:p w:rsidR="00BE5F08" w:rsidRDefault="00BE5F08" w:rsidP="00BE5F08">
      <w:pPr>
        <w:autoSpaceDE w:val="0"/>
        <w:autoSpaceDN w:val="0"/>
        <w:ind w:firstLine="426"/>
        <w:jc w:val="both"/>
      </w:pPr>
      <w:bookmarkStart w:id="6" w:name="SUB700"/>
      <w:bookmarkEnd w:id="6"/>
      <w:r>
        <w:t xml:space="preserve">7. При получении новых фактов по безопасности и эффективности лекарственного средства экспертная организация проводит оценку этих данных, по результатам которого представляет экспертное заключение в государственный орган для принятия решения о необходимости или отсутствии </w:t>
      </w:r>
      <w:proofErr w:type="gramStart"/>
      <w:r>
        <w:t>необходимости изменения условий отпуска лекарственного препарата</w:t>
      </w:r>
      <w:proofErr w:type="gramEnd"/>
      <w:r>
        <w:t>.</w:t>
      </w:r>
    </w:p>
    <w:p w:rsidR="00BE5F08" w:rsidRDefault="00BE5F08" w:rsidP="00BE5F08">
      <w:r>
        <w:t> </w:t>
      </w:r>
    </w:p>
    <w:p w:rsidR="005962FD" w:rsidRDefault="005962FD">
      <w:bookmarkStart w:id="7" w:name="_GoBack"/>
      <w:bookmarkEnd w:id="7"/>
    </w:p>
    <w:sectPr w:rsidR="005962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E5F08"/>
    <w:rsid w:val="005962FD"/>
    <w:rsid w:val="00BE5F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5F08"/>
    <w:rPr>
      <w:color w:val="333399"/>
      <w:u w:val="single"/>
    </w:rPr>
  </w:style>
  <w:style w:type="character" w:customStyle="1" w:styleId="s1">
    <w:name w:val="s1"/>
    <w:rsid w:val="00BE5F08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F08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E5F08"/>
    <w:rPr>
      <w:color w:val="333399"/>
      <w:u w:val="single"/>
    </w:rPr>
  </w:style>
  <w:style w:type="character" w:customStyle="1" w:styleId="s1">
    <w:name w:val="s1"/>
    <w:rsid w:val="00BE5F08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7332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nline.zakon.kz/Document/?link_id=1004594901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nline.zakon.kz/Document/?link_id=1004594901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file:///C:\Users\User1\AppData\Local\Temp\norm-prav-024.doc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online.zakon.kz/Document/?link_id=1001221751" TargetMode="External"/><Relationship Id="rId10" Type="http://schemas.openxmlformats.org/officeDocument/2006/relationships/hyperlink" Target="http://online.zakon.kz/Document/?link_id=10000029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file:///C:\Users\User1\AppData\Local\Temp\norm-prav-024.do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1214</Words>
  <Characters>6921</Characters>
  <Application>Microsoft Office Word</Application>
  <DocSecurity>0</DocSecurity>
  <Lines>57</Lines>
  <Paragraphs>16</Paragraphs>
  <ScaleCrop>false</ScaleCrop>
  <Company/>
  <LinksUpToDate>false</LinksUpToDate>
  <CharactersWithSpaces>8119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User1</cp:lastModifiedBy>
  <cp:revision>1</cp:revision>
  <dcterms:created xsi:type="dcterms:W3CDTF">2016-05-06T10:23:00Z</dcterms:created>
  <dcterms:modified xsi:type="dcterms:W3CDTF">2016-05-06T10:23:00Z</dcterms:modified>
</cp:coreProperties>
</file>